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9C67" w14:textId="38F24ABC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ind w:left="720"/>
        <w:jc w:val="center"/>
        <w:rPr>
          <w:rFonts w:ascii="Arial" w:hAnsi="Arial" w:cs="Arial"/>
          <w:color w:val="26282A"/>
          <w:spacing w:val="-5"/>
        </w:rPr>
      </w:pPr>
      <w:r>
        <w:rPr>
          <w:rStyle w:val="Strong"/>
          <w:rFonts w:ascii="Arial" w:hAnsi="Arial" w:cs="Arial"/>
          <w:color w:val="26282A"/>
          <w:spacing w:val="-5"/>
        </w:rPr>
        <w:t>I</w:t>
      </w:r>
      <w:r w:rsidRPr="00491524">
        <w:rPr>
          <w:rStyle w:val="Strong"/>
          <w:rFonts w:ascii="Arial" w:hAnsi="Arial" w:cs="Arial"/>
          <w:color w:val="26282A"/>
          <w:spacing w:val="-5"/>
        </w:rPr>
        <w:t xml:space="preserve">nformational Update Vol </w:t>
      </w:r>
      <w:proofErr w:type="gramStart"/>
      <w:r w:rsidRPr="00491524">
        <w:rPr>
          <w:rStyle w:val="Strong"/>
          <w:rFonts w:ascii="Arial" w:hAnsi="Arial" w:cs="Arial"/>
          <w:color w:val="26282A"/>
          <w:spacing w:val="-5"/>
        </w:rPr>
        <w:t>17</w:t>
      </w:r>
      <w:r>
        <w:rPr>
          <w:rFonts w:ascii="Arial" w:hAnsi="Arial" w:cs="Arial"/>
          <w:color w:val="26282A"/>
          <w:spacing w:val="-5"/>
        </w:rPr>
        <w:t xml:space="preserve">  </w:t>
      </w:r>
      <w:r w:rsidRPr="00491524">
        <w:rPr>
          <w:rStyle w:val="Strong"/>
          <w:rFonts w:ascii="Arial" w:hAnsi="Arial" w:cs="Arial"/>
          <w:color w:val="26282A"/>
          <w:spacing w:val="-5"/>
        </w:rPr>
        <w:t>#</w:t>
      </w:r>
      <w:proofErr w:type="gramEnd"/>
      <w:r w:rsidRPr="00491524">
        <w:rPr>
          <w:rStyle w:val="Strong"/>
          <w:rFonts w:ascii="Arial" w:hAnsi="Arial" w:cs="Arial"/>
          <w:color w:val="26282A"/>
          <w:spacing w:val="-5"/>
        </w:rPr>
        <w:t xml:space="preserve">3 </w:t>
      </w:r>
      <w:r>
        <w:rPr>
          <w:rStyle w:val="Strong"/>
          <w:rFonts w:ascii="Arial" w:hAnsi="Arial" w:cs="Arial"/>
          <w:color w:val="26282A"/>
          <w:spacing w:val="-5"/>
        </w:rPr>
        <w:t xml:space="preserve">                                                                                 </w:t>
      </w:r>
      <w:r w:rsidRPr="00491524">
        <w:rPr>
          <w:rStyle w:val="Strong"/>
          <w:rFonts w:ascii="Arial" w:hAnsi="Arial" w:cs="Arial"/>
          <w:color w:val="26282A"/>
          <w:spacing w:val="-5"/>
        </w:rPr>
        <w:t>From Norm Sherman</w:t>
      </w:r>
    </w:p>
    <w:p w14:paraId="33F442C4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1.   </w:t>
      </w:r>
      <w:r w:rsidRPr="00491524">
        <w:rPr>
          <w:rFonts w:ascii="Arial" w:hAnsi="Arial" w:cs="Arial"/>
          <w:color w:val="26282A"/>
          <w:spacing w:val="-5"/>
        </w:rPr>
        <w:t> </w:t>
      </w:r>
      <w:r w:rsidRPr="00491524">
        <w:rPr>
          <w:rStyle w:val="Strong"/>
          <w:rFonts w:ascii="Arial" w:hAnsi="Arial" w:cs="Arial"/>
          <w:color w:val="26282A"/>
          <w:spacing w:val="-5"/>
          <w:u w:val="single"/>
        </w:rPr>
        <w:t>Medicare Vision Coverage</w:t>
      </w:r>
    </w:p>
    <w:p w14:paraId="3CB235BD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Medicare provides limited coverage, focusing primarily on medically necessary care rather than routine eye care. Medicare covers most eye-related medical issues, such as diagnostic tests for eye problems and treatment of eye diseases.</w:t>
      </w:r>
    </w:p>
    <w:p w14:paraId="1BC47A04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Unfortunately, Medicare does not cover routine eye exams or eyeglasses. This means having an eye exam to update a prescription for glasses is not covered.</w:t>
      </w:r>
    </w:p>
    <w:p w14:paraId="5B89A393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Under Medicare Part B, Medicare will cover some preventative and diagnostic eye exams, such as:</w:t>
      </w:r>
    </w:p>
    <w:p w14:paraId="4A551A1D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1</w:t>
      </w:r>
      <w:r w:rsidRPr="00491524">
        <w:rPr>
          <w:rFonts w:ascii="Arial" w:hAnsi="Arial" w:cs="Arial"/>
          <w:color w:val="26282A"/>
          <w:spacing w:val="-5"/>
        </w:rPr>
        <w:t>.</w:t>
      </w:r>
      <w:r w:rsidRPr="00491524">
        <w:rPr>
          <w:rStyle w:val="Strong"/>
          <w:rFonts w:ascii="Arial" w:hAnsi="Arial" w:cs="Arial"/>
          <w:color w:val="26282A"/>
          <w:spacing w:val="-5"/>
        </w:rPr>
        <w:t>Yearly Diabetic-Related Exam</w:t>
      </w:r>
      <w:r w:rsidRPr="00491524">
        <w:rPr>
          <w:rFonts w:ascii="Arial" w:hAnsi="Arial" w:cs="Arial"/>
          <w:color w:val="111111"/>
          <w:spacing w:val="-5"/>
          <w:shd w:val="clear" w:color="auto" w:fill="F3F3F3"/>
        </w:rPr>
        <w:t> for patients with diabetes or ocular disease symptoms (covered whether conducted by an ophthalmologist or optometrist).</w:t>
      </w:r>
    </w:p>
    <w:p w14:paraId="3DD7B0F6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2.Yearly</w:t>
      </w:r>
      <w:r w:rsidRPr="00491524">
        <w:rPr>
          <w:rFonts w:ascii="Arial" w:hAnsi="Arial" w:cs="Arial"/>
          <w:color w:val="26282A"/>
          <w:spacing w:val="-5"/>
        </w:rPr>
        <w:t> </w:t>
      </w:r>
      <w:r w:rsidRPr="00491524">
        <w:rPr>
          <w:rStyle w:val="Strong"/>
          <w:rFonts w:ascii="Arial" w:hAnsi="Arial" w:cs="Arial"/>
          <w:color w:val="26282A"/>
          <w:spacing w:val="-5"/>
        </w:rPr>
        <w:t>Glaucoma Screening Tests </w:t>
      </w:r>
      <w:r w:rsidRPr="00491524">
        <w:rPr>
          <w:rFonts w:ascii="Arial" w:hAnsi="Arial" w:cs="Arial"/>
          <w:color w:val="26282A"/>
          <w:spacing w:val="-5"/>
        </w:rPr>
        <w:t>for people at high risk for glaucoma. You are at high risk if you have diabetes, a family history of glaucoma, are an African American 50 or older, or a Hispanic American 65 or older. The screening must be done or supervised by a doctor certified to perform it in your state.</w:t>
      </w:r>
    </w:p>
    <w:p w14:paraId="16ACB2D3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3.</w:t>
      </w:r>
      <w:r w:rsidRPr="00491524">
        <w:rPr>
          <w:rFonts w:ascii="Arial" w:hAnsi="Arial" w:cs="Arial"/>
          <w:color w:val="26282A"/>
          <w:spacing w:val="-5"/>
        </w:rPr>
        <w:t>  </w:t>
      </w:r>
      <w:r w:rsidRPr="00491524">
        <w:rPr>
          <w:rStyle w:val="Strong"/>
          <w:rFonts w:ascii="Arial" w:hAnsi="Arial" w:cs="Arial"/>
          <w:color w:val="26282A"/>
          <w:spacing w:val="-5"/>
        </w:rPr>
        <w:t>Macular Degeneration - </w:t>
      </w:r>
      <w:r w:rsidRPr="00491524">
        <w:rPr>
          <w:rFonts w:ascii="Arial" w:hAnsi="Arial" w:cs="Arial"/>
          <w:color w:val="26282A"/>
          <w:spacing w:val="-5"/>
        </w:rPr>
        <w:t>certain diagnostic tests and treatment of the disease, including injections. Those receiving treatment must have age-related macular degeneration (AMD).</w:t>
      </w:r>
    </w:p>
    <w:p w14:paraId="7A54F9E1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4.Cataract Surgery </w:t>
      </w:r>
      <w:r w:rsidRPr="00491524">
        <w:rPr>
          <w:rFonts w:ascii="Arial" w:hAnsi="Arial" w:cs="Arial"/>
          <w:color w:val="26282A"/>
          <w:spacing w:val="-5"/>
        </w:rPr>
        <w:t>– Medicare will cover traditional surgery or laser (if medically necessary) surgery, including standard intraocular lens implants. It also covers </w:t>
      </w:r>
      <w:r w:rsidRPr="00491524">
        <w:rPr>
          <w:rFonts w:ascii="Arial" w:hAnsi="Arial" w:cs="Arial"/>
          <w:color w:val="7A7A7A"/>
          <w:spacing w:val="-5"/>
        </w:rPr>
        <w:t>a pair of standard eyeglasses or contact lenses after surgery. Upgraded frames are not covered. </w:t>
      </w:r>
      <w:r w:rsidRPr="00491524">
        <w:rPr>
          <w:rFonts w:ascii="Arial" w:hAnsi="Arial" w:cs="Arial"/>
          <w:color w:val="26282A"/>
          <w:spacing w:val="-5"/>
        </w:rPr>
        <w:t>The eyeglass provider must also be a Medicare-approved supplier to qualify. </w:t>
      </w:r>
      <w:r w:rsidRPr="00491524">
        <w:rPr>
          <w:rStyle w:val="Strong"/>
          <w:rFonts w:ascii="Arial" w:hAnsi="Arial" w:cs="Arial"/>
          <w:color w:val="26282A"/>
          <w:spacing w:val="-5"/>
        </w:rPr>
        <w:t> </w:t>
      </w:r>
    </w:p>
    <w:p w14:paraId="2903138B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288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5.Eye Injuries or Infections</w:t>
      </w:r>
    </w:p>
    <w:p w14:paraId="76117710" w14:textId="77777777" w:rsidR="00491524" w:rsidRPr="00491524" w:rsidRDefault="00491524" w:rsidP="00491524">
      <w:pPr>
        <w:pStyle w:val="yiv6807499183ydp680b22ccyiv3973079459ydp967007bemsonormal"/>
        <w:pBdr>
          <w:bottom w:val="single" w:sz="6" w:space="0" w:color="F1F1F5"/>
        </w:pBdr>
        <w:shd w:val="clear" w:color="auto" w:fill="FFFFFF"/>
        <w:ind w:left="153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The CSA Retiree Welfare Fund also reimburses laser vision correction $500 once in a lifetime and multi-focus lens (after cataract surgery) $500 per eye once in a lifetime.</w:t>
      </w:r>
    </w:p>
    <w:p w14:paraId="17118A2A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2.     </w:t>
      </w:r>
      <w:r w:rsidRPr="00491524">
        <w:rPr>
          <w:rStyle w:val="Strong"/>
          <w:rFonts w:ascii="Arial" w:hAnsi="Arial" w:cs="Arial"/>
          <w:color w:val="26282A"/>
          <w:spacing w:val="-5"/>
          <w:u w:val="single"/>
        </w:rPr>
        <w:t>Medicare Care Coverage for Emergency and Urgent Care</w:t>
      </w:r>
    </w:p>
    <w:p w14:paraId="16EE2F92" w14:textId="77777777" w:rsidR="00491524" w:rsidRPr="00491524" w:rsidRDefault="00491524" w:rsidP="00491524">
      <w:pPr>
        <w:pStyle w:val="yiv6807499183ydp680b22ccyiv3973079459ydp967007bemsonormal"/>
        <w:pBdr>
          <w:bottom w:val="single" w:sz="6" w:space="0" w:color="F1F1F5"/>
        </w:pBdr>
        <w:shd w:val="clear" w:color="auto" w:fill="FFFFFF"/>
        <w:ind w:left="153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 Sometimes, you may unexpectedly encounter a medical situation, such as an accident or illness, that requires both emergency and/or urgent care. The good news is that Medicare covers both services.</w:t>
      </w:r>
    </w:p>
    <w:p w14:paraId="4AA3C45D" w14:textId="77777777" w:rsidR="00491524" w:rsidRPr="00491524" w:rsidRDefault="00491524" w:rsidP="00491524">
      <w:pPr>
        <w:pStyle w:val="yiv6807499183ydp680b22ccyiv3973079459ydp967007bemsonormal"/>
        <w:pBdr>
          <w:bottom w:val="single" w:sz="6" w:space="0" w:color="F1F1F5"/>
        </w:pBdr>
        <w:shd w:val="clear" w:color="auto" w:fill="FFFFFF"/>
        <w:ind w:left="153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lastRenderedPageBreak/>
        <w:t>Under Original Medicare, emergency care is covered throughout the U.S.A. This includes conditions such as chest pain, severe bleeding, or signs of stroke, where immediate medical attention is required. Part B covers the cost after you meet the deductible of $50.</w:t>
      </w:r>
    </w:p>
    <w:p w14:paraId="07B0F2D7" w14:textId="77777777" w:rsidR="00491524" w:rsidRPr="00491524" w:rsidRDefault="00491524" w:rsidP="00491524">
      <w:pPr>
        <w:pStyle w:val="yiv6807499183ydp680b22ccyiv3973079459ydp967007bemsonormal"/>
        <w:pBdr>
          <w:bottom w:val="single" w:sz="6" w:space="0" w:color="F1F1F5"/>
        </w:pBdr>
        <w:shd w:val="clear" w:color="auto" w:fill="FFFFFF"/>
        <w:ind w:left="153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Urgent care, which is less severe than emergencies, is when a condition requires medical attention, but is not critical. Examples include minor infections, sprains, or flu-like symptoms that cannot wait for a doctor’s appointment. Medicare Part B will pay for the visit, provided the Urgent Care facility accepts Medicare.</w:t>
      </w:r>
    </w:p>
    <w:p w14:paraId="2A60C76C" w14:textId="77777777" w:rsidR="00491524" w:rsidRPr="00491524" w:rsidRDefault="00491524" w:rsidP="00491524">
      <w:pPr>
        <w:pStyle w:val="yiv6807499183ydp680b22ccyiv3973079459ydp967007bemsonormal"/>
        <w:pBdr>
          <w:bottom w:val="single" w:sz="6" w:space="0" w:color="F1F1F5"/>
        </w:pBdr>
        <w:shd w:val="clear" w:color="auto" w:fill="FFFFFF"/>
        <w:ind w:left="153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It is important to understand the difference between Emergency Care and Urgent Care, as it can directly affect your out-of-pocket expenses. Additionally, while Medicare covers services nationwide, coverage outside of the U.S. is limited, with only a few exceptions. I write about them in a future Update.</w:t>
      </w:r>
    </w:p>
    <w:p w14:paraId="5DCF3F3E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3.    </w:t>
      </w:r>
      <w:r w:rsidRPr="00491524">
        <w:rPr>
          <w:rStyle w:val="Strong"/>
          <w:rFonts w:ascii="Arial" w:hAnsi="Arial" w:cs="Arial"/>
          <w:color w:val="26282A"/>
          <w:spacing w:val="-5"/>
          <w:u w:val="single"/>
        </w:rPr>
        <w:t>Question of the Month</w:t>
      </w:r>
    </w:p>
    <w:p w14:paraId="72BA1286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Q. </w:t>
      </w:r>
      <w:r w:rsidRPr="00491524">
        <w:rPr>
          <w:rFonts w:ascii="Arial" w:hAnsi="Arial" w:cs="Arial"/>
          <w:color w:val="26282A"/>
          <w:spacing w:val="-5"/>
        </w:rPr>
        <w:t>I am a retired member and bought glasses from a GVC participating provider. I recently received $65 from the CSA Retiree Chapter, but I never received $150 (glasses cost $326) from the CSA Retiree Welfare Fund.</w:t>
      </w:r>
    </w:p>
    <w:p w14:paraId="6765992F" w14:textId="77777777" w:rsidR="00491524" w:rsidRPr="00491524" w:rsidRDefault="00491524" w:rsidP="00491524">
      <w:pPr>
        <w:pStyle w:val="yiv6807499183ydp680b22ccyiv3973079459ydp967007bemsolistparagraph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Arial" w:hAnsi="Arial" w:cs="Arial"/>
          <w:color w:val="26282A"/>
          <w:spacing w:val="-5"/>
        </w:rPr>
        <w:t>A. </w:t>
      </w:r>
      <w:r w:rsidRPr="00491524">
        <w:rPr>
          <w:rFonts w:ascii="Arial" w:hAnsi="Arial" w:cs="Arial"/>
          <w:color w:val="26282A"/>
          <w:spacing w:val="-5"/>
        </w:rPr>
        <w:t>  To begin, the CSA Welfare Fund no longer issues your $150 reimbursement.  Members must submit out-of-network claims directly to GVS (this form can be found on the CSA Welfare Fund website) or, if a member utilizes an in-network provider, the $150 benefit is applied to the cost of the visit and/or glasses.  The CSA Welfare Fund then automatically issues up to $65 in reimbursement for those who belong to the Retiree Chapter – members do not need to submit anything to the Fund for the additional chapter reimbursement.</w:t>
      </w:r>
    </w:p>
    <w:p w14:paraId="42A49680" w14:textId="09DE80B5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Fonts w:ascii="Arial" w:hAnsi="Arial" w:cs="Arial"/>
          <w:color w:val="26282A"/>
          <w:spacing w:val="-5"/>
        </w:rPr>
        <w:t>Have a great and safe day!</w:t>
      </w:r>
    </w:p>
    <w:p w14:paraId="3F2E807F" w14:textId="77777777" w:rsidR="00491524" w:rsidRPr="00491524" w:rsidRDefault="00491524" w:rsidP="00491524">
      <w:pPr>
        <w:pStyle w:val="mz12ndqf"/>
        <w:pBdr>
          <w:bottom w:val="single" w:sz="6" w:space="0" w:color="F1F1F5"/>
        </w:pBdr>
        <w:shd w:val="clear" w:color="auto" w:fill="FFFFFF"/>
        <w:spacing w:before="0" w:after="0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rFonts w:ascii="Monotype Corsiva" w:hAnsi="Monotype Corsiva" w:cs="Arial"/>
          <w:color w:val="26282A"/>
          <w:spacing w:val="-5"/>
        </w:rPr>
        <w:t>Norm Sherman</w:t>
      </w:r>
    </w:p>
    <w:p w14:paraId="7604535D" w14:textId="77777777" w:rsidR="00491524" w:rsidRPr="00491524" w:rsidRDefault="00491524" w:rsidP="00491524">
      <w:pPr>
        <w:pStyle w:val="yiv6807499183ydp680b22ccyiv3973079459ydp51794510msonormal"/>
        <w:pBdr>
          <w:bottom w:val="single" w:sz="6" w:space="0" w:color="F1F1F5"/>
        </w:pBdr>
        <w:shd w:val="clear" w:color="auto" w:fill="FFFFFF"/>
        <w:ind w:left="720"/>
        <w:rPr>
          <w:rFonts w:ascii="Arial" w:hAnsi="Arial" w:cs="Arial"/>
          <w:color w:val="26282A"/>
          <w:spacing w:val="-5"/>
        </w:rPr>
      </w:pPr>
      <w:r w:rsidRPr="00491524">
        <w:rPr>
          <w:rStyle w:val="Strong"/>
          <w:color w:val="26282A"/>
          <w:spacing w:val="-5"/>
        </w:rPr>
        <w:t>Florida CSA Retiree Chapter Liaison &amp; Outreach Coordinator</w:t>
      </w:r>
      <w:r w:rsidRPr="00491524">
        <w:rPr>
          <w:b/>
          <w:bCs/>
          <w:color w:val="26282A"/>
          <w:spacing w:val="-5"/>
        </w:rPr>
        <w:br/>
      </w:r>
      <w:r w:rsidRPr="00491524">
        <w:rPr>
          <w:rStyle w:val="Strong"/>
          <w:rFonts w:ascii="Segoe UI Emoji" w:hAnsi="Segoe UI Emoji" w:cs="Arial"/>
          <w:color w:val="26282A"/>
          <w:spacing w:val="-5"/>
        </w:rPr>
        <w:t>📧</w:t>
      </w:r>
      <w:r w:rsidRPr="00491524">
        <w:rPr>
          <w:rStyle w:val="Strong"/>
          <w:color w:val="26282A"/>
          <w:spacing w:val="-5"/>
        </w:rPr>
        <w:t> nshermzie@aol.com</w:t>
      </w:r>
      <w:r w:rsidRPr="00491524">
        <w:rPr>
          <w:b/>
          <w:bCs/>
          <w:color w:val="26282A"/>
          <w:spacing w:val="-5"/>
        </w:rPr>
        <w:br/>
      </w:r>
      <w:r w:rsidRPr="00491524">
        <w:rPr>
          <w:rStyle w:val="Strong"/>
          <w:rFonts w:ascii="Segoe UI Emoji" w:hAnsi="Segoe UI Emoji" w:cs="Arial"/>
          <w:color w:val="26282A"/>
          <w:spacing w:val="-5"/>
        </w:rPr>
        <w:t>📞</w:t>
      </w:r>
      <w:r w:rsidRPr="00491524">
        <w:rPr>
          <w:rStyle w:val="Strong"/>
          <w:color w:val="26282A"/>
          <w:spacing w:val="-5"/>
        </w:rPr>
        <w:t> 561-638-6439 | </w:t>
      </w:r>
      <w:r w:rsidRPr="00491524">
        <w:rPr>
          <w:rStyle w:val="Strong"/>
          <w:rFonts w:ascii="Segoe UI Emoji" w:hAnsi="Segoe UI Emoji" w:cs="Arial"/>
          <w:color w:val="26282A"/>
          <w:spacing w:val="-5"/>
        </w:rPr>
        <w:t>📱</w:t>
      </w:r>
      <w:r w:rsidRPr="00491524">
        <w:rPr>
          <w:rStyle w:val="Strong"/>
          <w:color w:val="26282A"/>
          <w:spacing w:val="-5"/>
        </w:rPr>
        <w:t> 561-699-4235</w:t>
      </w:r>
    </w:p>
    <w:p w14:paraId="39C94317" w14:textId="1BAC2C4C" w:rsidR="00E84344" w:rsidRPr="00491524" w:rsidRDefault="00E84344" w:rsidP="00491524"/>
    <w:sectPr w:rsidR="00E84344" w:rsidRPr="00491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02D39"/>
    <w:multiLevelType w:val="multilevel"/>
    <w:tmpl w:val="612E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37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2D"/>
    <w:rsid w:val="00491524"/>
    <w:rsid w:val="005B53B2"/>
    <w:rsid w:val="00827286"/>
    <w:rsid w:val="009C245C"/>
    <w:rsid w:val="00AA1B2D"/>
    <w:rsid w:val="00B8163D"/>
    <w:rsid w:val="00C02E9C"/>
    <w:rsid w:val="00C11876"/>
    <w:rsid w:val="00DE3849"/>
    <w:rsid w:val="00E84344"/>
    <w:rsid w:val="00F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CF61E"/>
  <w15:chartTrackingRefBased/>
  <w15:docId w15:val="{C73EFE8A-149B-4441-A4F6-62B74DA3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B2D"/>
    <w:rPr>
      <w:b/>
      <w:bCs/>
      <w:smallCaps/>
      <w:color w:val="0F4761" w:themeColor="accent1" w:themeShade="BF"/>
      <w:spacing w:val="5"/>
    </w:rPr>
  </w:style>
  <w:style w:type="paragraph" w:customStyle="1" w:styleId="yiv6496953782msonormal">
    <w:name w:val="yiv6496953782msonormal"/>
    <w:basedOn w:val="Normal"/>
    <w:rsid w:val="00A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1B2D"/>
    <w:rPr>
      <w:b/>
      <w:bCs/>
    </w:rPr>
  </w:style>
  <w:style w:type="character" w:customStyle="1" w:styleId="apple-converted-space">
    <w:name w:val="apple-converted-space"/>
    <w:basedOn w:val="DefaultParagraphFont"/>
    <w:rsid w:val="00AA1B2D"/>
  </w:style>
  <w:style w:type="paragraph" w:customStyle="1" w:styleId="yiv6496953782msolistparagraph">
    <w:name w:val="yiv6496953782msolistparagraph"/>
    <w:basedOn w:val="Normal"/>
    <w:rsid w:val="00AA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8">
    <w:name w:val="font_8"/>
    <w:basedOn w:val="Normal"/>
    <w:rsid w:val="0082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9C245C"/>
  </w:style>
  <w:style w:type="character" w:styleId="Hyperlink">
    <w:name w:val="Hyperlink"/>
    <w:basedOn w:val="DefaultParagraphFont"/>
    <w:uiPriority w:val="99"/>
    <w:semiHidden/>
    <w:unhideWhenUsed/>
    <w:rsid w:val="009C245C"/>
    <w:rPr>
      <w:color w:val="0000FF"/>
      <w:u w:val="single"/>
    </w:rPr>
  </w:style>
  <w:style w:type="paragraph" w:customStyle="1" w:styleId="mz12ndqf">
    <w:name w:val="m_z12ndqf"/>
    <w:basedOn w:val="Normal"/>
    <w:rsid w:val="004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807499183ydp680b22ccyiv3973079459ydp967007bemsolistparagraph">
    <w:name w:val="yiv6807499183ydp680b22ccyiv3973079459ydp967007bemsolistparagraph"/>
    <w:basedOn w:val="Normal"/>
    <w:rsid w:val="004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807499183ydp680b22ccyiv3973079459ydp967007bemsonormal">
    <w:name w:val="yiv6807499183ydp680b22ccyiv3973079459ydp967007bemsonormal"/>
    <w:basedOn w:val="Normal"/>
    <w:rsid w:val="004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807499183ydp680b22ccyiv3973079459ydp51794510msonormal">
    <w:name w:val="yiv6807499183ydp680b22ccyiv3973079459ydp51794510msonormal"/>
    <w:basedOn w:val="Normal"/>
    <w:rsid w:val="004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Kim Adams</cp:lastModifiedBy>
  <cp:revision>2</cp:revision>
  <dcterms:created xsi:type="dcterms:W3CDTF">2026-04-04T00:31:00Z</dcterms:created>
  <dcterms:modified xsi:type="dcterms:W3CDTF">2026-04-04T00:31:00Z</dcterms:modified>
</cp:coreProperties>
</file>